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第二十五届全国政协好新闻参评作品推荐表</w:t>
      </w:r>
    </w:p>
    <w:tbl>
      <w:tblPr>
        <w:tblStyle w:val="6"/>
        <w:tblpPr w:leftFromText="180" w:rightFromText="180" w:vertAnchor="text" w:horzAnchor="page" w:tblpX="1185" w:tblpY="70"/>
        <w:tblOverlap w:val="never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188"/>
        <w:gridCol w:w="1259"/>
        <w:gridCol w:w="1684"/>
        <w:gridCol w:w="1416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</w:trPr>
        <w:tc>
          <w:tcPr>
            <w:tcW w:w="1639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作品标题</w:t>
            </w:r>
          </w:p>
        </w:tc>
        <w:tc>
          <w:tcPr>
            <w:tcW w:w="4131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长江文脉看今朝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——13省区市主流媒体联动策划</w:t>
            </w:r>
          </w:p>
        </w:tc>
        <w:tc>
          <w:tcPr>
            <w:tcW w:w="141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  <w:highlight w:val="none"/>
              </w:rPr>
              <w:t>参评项目</w:t>
            </w:r>
          </w:p>
        </w:tc>
        <w:tc>
          <w:tcPr>
            <w:tcW w:w="24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新闻专题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exact"/>
        </w:trPr>
        <w:tc>
          <w:tcPr>
            <w:tcW w:w="1639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</w:p>
        </w:tc>
        <w:tc>
          <w:tcPr>
            <w:tcW w:w="4131" w:type="dxa"/>
            <w:gridSpan w:val="3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刊播介质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新媒体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exact"/>
        </w:trPr>
        <w:tc>
          <w:tcPr>
            <w:tcW w:w="1639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</w:p>
        </w:tc>
        <w:tc>
          <w:tcPr>
            <w:tcW w:w="4131" w:type="dxa"/>
            <w:gridSpan w:val="3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语种</w:t>
            </w:r>
          </w:p>
        </w:tc>
        <w:tc>
          <w:tcPr>
            <w:tcW w:w="2438" w:type="dxa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639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12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12"/>
                <w:sz w:val="28"/>
                <w:szCs w:val="22"/>
              </w:rPr>
              <w:t>作  者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12"/>
                <w:sz w:val="24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12"/>
                <w:sz w:val="24"/>
                <w:szCs w:val="22"/>
              </w:rPr>
              <w:t>（主创人员）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陈凌墨、苏争、庞正、邹丹雨、晏欣、边晓璇、涂梦蝶</w:t>
            </w:r>
          </w:p>
        </w:tc>
        <w:tc>
          <w:tcPr>
            <w:tcW w:w="168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  <w:lang w:val="en-US" w:eastAsia="zh-CN"/>
              </w:rPr>
              <w:t>编   辑</w:t>
            </w:r>
          </w:p>
        </w:tc>
        <w:tc>
          <w:tcPr>
            <w:tcW w:w="3854" w:type="dxa"/>
            <w:gridSpan w:val="2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w w:val="95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集体（周芳、江萌、殷海楠、程韫晗、彭植、王俐燃、黄忠、肖苔、魏曦）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刊播单位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极目新闻</w:t>
            </w:r>
          </w:p>
        </w:tc>
        <w:tc>
          <w:tcPr>
            <w:tcW w:w="168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刊播日期</w:t>
            </w:r>
          </w:p>
        </w:tc>
        <w:tc>
          <w:tcPr>
            <w:tcW w:w="3854" w:type="dxa"/>
            <w:gridSpan w:val="2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  <w:highlight w:val="gree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2024年3月6日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6" w:hRule="exact"/>
        </w:trPr>
        <w:tc>
          <w:tcPr>
            <w:tcW w:w="1639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刊播版面</w:t>
            </w:r>
            <w:r>
              <w:rPr>
                <w:rFonts w:hint="default" w:ascii="Times New Roman" w:hAnsi="Times New Roman" w:eastAsia="黑体" w:cs="Times New Roman"/>
                <w:color w:val="000000"/>
                <w:spacing w:val="-12"/>
                <w:sz w:val="28"/>
                <w:szCs w:val="22"/>
              </w:rPr>
              <w:t>(</w:t>
            </w:r>
            <w:r>
              <w:rPr>
                <w:rFonts w:hint="default" w:ascii="Times New Roman" w:hAnsi="Times New Roman" w:eastAsia="黑体" w:cs="Times New Roman"/>
                <w:color w:val="000000"/>
                <w:spacing w:val="-12"/>
                <w:sz w:val="24"/>
                <w:szCs w:val="22"/>
              </w:rPr>
              <w:t>名称和版次)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2024年3月6日1时11分极目新闻客户端；2024年3月6日14时39分极目新闻微信公众号</w:t>
            </w:r>
          </w:p>
        </w:tc>
        <w:tc>
          <w:tcPr>
            <w:tcW w:w="168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作品字数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（时长）</w:t>
            </w:r>
          </w:p>
        </w:tc>
        <w:tc>
          <w:tcPr>
            <w:tcW w:w="3854" w:type="dxa"/>
            <w:gridSpan w:val="2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AI创意长图1幅；AI视频40秒；主题视频1分25秒；微信文稿2600余字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2827" w:type="dxa"/>
            <w:gridSpan w:val="2"/>
            <w:vAlign w:val="center"/>
          </w:tcPr>
          <w:p>
            <w:pPr>
              <w:spacing w:line="340" w:lineRule="exac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新媒体作品填报网址</w:t>
            </w:r>
          </w:p>
        </w:tc>
        <w:tc>
          <w:tcPr>
            <w:tcW w:w="6797" w:type="dxa"/>
            <w:gridSpan w:val="4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华文中宋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华文中宋" w:cs="Times New Roman"/>
                <w:color w:val="000000"/>
                <w:sz w:val="28"/>
                <w:szCs w:val="22"/>
              </w:rPr>
              <w:t>https://mp.weixin.qq.com/s/J1P5PhzNB3twWLj63pd5VA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</w:trPr>
        <w:tc>
          <w:tcPr>
            <w:tcW w:w="1639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作采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品编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简过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介程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 xml:space="preserve">  ︶</w:t>
            </w:r>
          </w:p>
        </w:tc>
        <w:tc>
          <w:tcPr>
            <w:tcW w:w="7985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2024年全国两会召开之际，由极目新闻发起、长江全流域13个省区市主流媒体联动，于3月6日推出大型主题策划《长江文脉看今朝》。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这组专题聚焦各地长江国家文化公园建设进展，采访代表委员相关建言，讲述长江文化发展传承。通过AI+手绘创意长图、AI动画视频、文图报道等多种形式，生动讲述长江文明故事与文脉传承。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紧扣时代主题——习近平总书记强调，要把长江文化保护好、传承好、弘扬好，延续历史文脉，坚定文化自信。2021年底，长江国家文化公园建设正式启动。2023年7月，《长江文化保护传承弘扬规划》公布。长江沿线13省区市抢抓历史机遇，积极推进长江国家文化公园建设，“诗中的长江”正在走向现实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创新运用技术——这一主题策划，创新运用AI技术+手绘创意长图+AI动画视频，生动展示长江流域的“七大文化”。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联动媒体广泛——极目新闻发起，联动长江全流域13个省、自治区、直辖市的主流媒体，深入探访各地长江国家文化公园建设，采访全国政协委员相关建议，讲述千年文脉传承，展望长江文明前景。报道在13个省市区广泛刊发，形成强大的报道合力和良好的传播效果。据统计，全国共有280多家媒体客户端、微信、微博、网站对该主题报道进行转发，总传播量超5000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exact"/>
        </w:trPr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社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会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效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果</w:t>
            </w:r>
          </w:p>
        </w:tc>
        <w:tc>
          <w:tcPr>
            <w:tcW w:w="7985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全国280多家主流媒体报纸、客户端专题、微信、微博、海报、开机屏页面、视频号等全媒体对本报道予以呈现，总传播量超过5000万。报道在全社会引起强烈反响。全国政协委员、武汉市副市长孟晖评价：“这组报道大气磅礴，形式新颖，在两会报道中独具一格，让人印象深刻。”全国政协委员、湖南启元律师事务所创始人袁爱平说，报道体现了长江沿岸积极奋发的主题，是一次很好的关于长江文化的宣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exact"/>
        </w:trPr>
        <w:tc>
          <w:tcPr>
            <w:tcW w:w="1639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单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位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意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2"/>
              </w:rPr>
              <w:t>见</w:t>
            </w:r>
          </w:p>
        </w:tc>
        <w:tc>
          <w:tcPr>
            <w:tcW w:w="798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推荐理由：经我单位审核，该作品内容真实，相关申报材料属实。我单位同意推荐该作品参加第二十五届全国政协好新闻评选。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 xml:space="preserve">                                  刊播单位负责同志签名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left="210" w:leftChars="100" w:firstLine="210" w:firstLineChars="100"/>
              <w:jc w:val="both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 xml:space="preserve">                                      （盖刊播单位公章）                                                                     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left="210" w:leftChars="100" w:firstLine="4830" w:firstLineChars="2300"/>
              <w:jc w:val="both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2024年  月  日</w:t>
            </w:r>
          </w:p>
        </w:tc>
      </w:tr>
    </w:tbl>
    <w:p>
      <w:pPr>
        <w:spacing w:line="480" w:lineRule="exact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《长江文脉看今朝》新闻专题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长图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文案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长江文脉看今朝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长江两岸 开出七朵绚丽的花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《长江文脉看今朝》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羌藏文化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三江源头 多彩高原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世界屋脊——青藏高原的腹地，长江、黄河、澜沧江在此发源，“中华水塔”滋养华夏。布达拉宫巍峨壮观，汉藏文化交流历史悠久。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格桑花：在青藏高原百姓的眼里，我是高原上生命力最坚韧的花，是幸福与顽强的象征，就像这里追赶太阳的儿女们，永远为梦想奔走。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巴蜀文化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山雄水奇 火辣热情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巴山蜀水雄险幽秀，巴蜀文化神秘灿烂。熊猫的逗趣，火锅的热辣，三星堆的瑰丽，无不包含着长江孕育的地灵人杰的深厚文化内涵。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芙蓉花：品质高洁，含羞带笑，一脉浓香，给巴蜀文化披上了华丽的霓裳。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滇黔文化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彩云之巅 浪漫绚丽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这是中国环境多样性与文化多样性最典型的区域，复杂多变的地形和气候条件，使得滇黔蕴含了独特的自然风光、丰富的物产资源和大量珍贵的历史文化遗迹。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玫瑰花：祥云与雪山，是浪漫与绚丽，是梦里软软的风、柔柔的雨、暖暖的爱。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荆楚文化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筚路蓝缕 敢为人先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荆楚文化源远流长，在中华文明发展史上地位举足轻重。“书楚语、作楚声、纪楚地、名楚物”的楚辞，被喻为中国浪漫主义文学的源头，与炎帝神农文化、长江三峡文化等九大系列文化一起，构成长江沿岸地域特色鲜明的荆楚文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梅花：一身傲气，高风劲节，千百年来，浸润在文墨书香里，拥有博大的胸怀。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湖湘文化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人杰地灵 英才辈出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橘子洲头，激扬文字。南下的中原文化，在这里形成儒学正统，与当地民风民俗相融合，孕育出“经世致用”“实事求是”“百折不挠”“兼收并蓄”的湖湘文化。毛泽东《沁园春·长沙》：恰同学少年，风华正茂；书生意气，挥斥方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映山红：忠诚与家国情怀是我的底色。湖湘儿女，挥笔豪杰气，弄枪儒雅风。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赣皖文化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黛瓦白墙 明朗雅素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八百里皖江美如画。沿江两岸，赣皖相接，山水景色秀丽，遗址遗迹众多，文化底蕴深厚。皖南古村落、宣纸制造技艺等世界文化遗产，是万里长江上赣皖文化的明珠。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鄱阳湖是中国最大的淡水湖，也是国际重要湿地、亚洲最大的越冬候鸟栖息地。在调节长江水位、涵养水源、改善当地气候和维护周围地区生态平衡等方面都起着巨大的作用。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油菜花：亭亭玉立、卓雅风姿，柔情里带着坚韧，串联起一段段美丽的历史与自然景观。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吴越文化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小桥流水 温婉秀丽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让世界“对中国早期文明的认识提前一千多年”，印证长江流域对中国文明起源的杰出贡献，良渚古城遗址于2019年入选世界遗产名录。苏州园林，巧夺天工；千年苏绣，如梦如幻……吴越文化，在长江下游书写精致典雅的文化范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茉莉花：典雅、宁静、精致与内敛。我成为千百年来，丹青妙手们用笔墨描绘江南独特气韵的故事主角。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千年文脉生生不息，长江沿线，灿烂的文化之花在两岸盛开！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“长江造就了从巴山蜀水到江南水乡的千年文脉，是中华民族的代表性符号和中华文明的标志性象征，是涵养社会主义核心价值观的重要源泉。”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“要把长江文化保护好、传承好、弘扬好，延续历史文脉，坚定文化自信。”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“要将长江的历史文化、山水文化与城乡发展相融合，突出地方特色。”——习近平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N2U5MTM5NTlhZTNlMmQ3ZTU2MTE5MDUwOTE2ODQifQ=="/>
  </w:docVars>
  <w:rsids>
    <w:rsidRoot w:val="00C4148B"/>
    <w:rsid w:val="008D1BBB"/>
    <w:rsid w:val="00C4148B"/>
    <w:rsid w:val="0B3F6FDC"/>
    <w:rsid w:val="17C22236"/>
    <w:rsid w:val="1BA46DA0"/>
    <w:rsid w:val="1ECF4D3F"/>
    <w:rsid w:val="229D1AAE"/>
    <w:rsid w:val="25E33337"/>
    <w:rsid w:val="2C043A01"/>
    <w:rsid w:val="2DAB4E1A"/>
    <w:rsid w:val="2E7D7A9A"/>
    <w:rsid w:val="30A7139E"/>
    <w:rsid w:val="30F2476F"/>
    <w:rsid w:val="34293C65"/>
    <w:rsid w:val="385775AE"/>
    <w:rsid w:val="38DB1F8D"/>
    <w:rsid w:val="3F520ACF"/>
    <w:rsid w:val="41D23720"/>
    <w:rsid w:val="42BA15D4"/>
    <w:rsid w:val="42DA32B5"/>
    <w:rsid w:val="43074161"/>
    <w:rsid w:val="442C7B41"/>
    <w:rsid w:val="46457BF5"/>
    <w:rsid w:val="469F3D6C"/>
    <w:rsid w:val="48823F01"/>
    <w:rsid w:val="48C7608A"/>
    <w:rsid w:val="4CA26F05"/>
    <w:rsid w:val="4E571C5E"/>
    <w:rsid w:val="4E712D20"/>
    <w:rsid w:val="509E3B74"/>
    <w:rsid w:val="519805C3"/>
    <w:rsid w:val="51B6149B"/>
    <w:rsid w:val="55012924"/>
    <w:rsid w:val="57DE6F4C"/>
    <w:rsid w:val="5A6C34DA"/>
    <w:rsid w:val="62FF1D27"/>
    <w:rsid w:val="63B2730C"/>
    <w:rsid w:val="6B4C44A1"/>
    <w:rsid w:val="6DF826BE"/>
    <w:rsid w:val="70C01176"/>
    <w:rsid w:val="719402E3"/>
    <w:rsid w:val="75183646"/>
    <w:rsid w:val="79650083"/>
    <w:rsid w:val="7B8627B7"/>
    <w:rsid w:val="7D603DDC"/>
    <w:rsid w:val="7D7A4E9D"/>
    <w:rsid w:val="7F3D43D5"/>
    <w:rsid w:val="7FDA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autoRedefine/>
    <w:qFormat/>
    <w:uiPriority w:val="20"/>
    <w:rPr>
      <w:i/>
    </w:rPr>
  </w:style>
  <w:style w:type="character" w:customStyle="1" w:styleId="9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178</Words>
  <Characters>1017</Characters>
  <Lines>8</Lines>
  <Paragraphs>2</Paragraphs>
  <TotalTime>2</TotalTime>
  <ScaleCrop>false</ScaleCrop>
  <LinksUpToDate>false</LinksUpToDate>
  <CharactersWithSpaces>1193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2024-01-19T07:43:00Z</dcterms:created>
  <dc:creator>cppcc</dc:creator>
  <cp:lastModifiedBy>肖迪</cp:lastModifiedBy>
  <dcterms:modified xsi:type="dcterms:W3CDTF">2024-04-07T07:24:49Z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A1E0932EB2044598A63F90E1880FC62A_13</vt:lpwstr>
  </property>
</Properties>
</file>